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5660FA" w:rsidRPr="009F78AD" w:rsidRDefault="00A66110" w:rsidP="005660FA">
      <w:pPr>
        <w:spacing w:after="120" w:line="240" w:lineRule="auto"/>
        <w:jc w:val="center"/>
        <w:rPr>
          <w:rFonts w:ascii="Calibri Light" w:eastAsia="MS Gothic" w:hAnsi="Calibri Light" w:cs="Calibri Light"/>
          <w:b/>
          <w:sz w:val="40"/>
          <w:szCs w:val="40"/>
          <w:u w:val="single"/>
        </w:rPr>
      </w:pPr>
      <w:r w:rsidRPr="005660FA">
        <w:rPr>
          <w:rFonts w:ascii="Calibri Light" w:eastAsia="MS Gothic" w:hAnsi="Calibri Light" w:cs="Calibri Light"/>
          <w:b/>
          <w:sz w:val="40"/>
          <w:szCs w:val="40"/>
          <w:u w:val="single"/>
        </w:rPr>
        <w:t>Памятка родителям</w:t>
      </w:r>
    </w:p>
    <w:p w:rsidR="00F1545D" w:rsidRPr="005660FA" w:rsidRDefault="00A66110" w:rsidP="005660FA">
      <w:pPr>
        <w:spacing w:after="120" w:line="240" w:lineRule="auto"/>
        <w:jc w:val="center"/>
        <w:rPr>
          <w:rFonts w:ascii="Calibri Light" w:eastAsia="MS Gothic" w:hAnsi="Calibri Light" w:cs="Calibri Light"/>
          <w:b/>
          <w:color w:val="FF0000"/>
          <w:sz w:val="40"/>
          <w:szCs w:val="40"/>
        </w:rPr>
      </w:pPr>
      <w:r w:rsidRPr="009F78AD">
        <w:rPr>
          <w:rFonts w:ascii="Calibri Light" w:eastAsia="MS Gothic" w:hAnsi="Calibri Light" w:cs="Calibri Light"/>
          <w:b/>
          <w:color w:val="00B050"/>
          <w:sz w:val="40"/>
          <w:szCs w:val="40"/>
        </w:rPr>
        <w:t>Адаптация ребёнка в новом коллективе</w:t>
      </w:r>
      <w:r>
        <w:rPr>
          <w:rFonts w:ascii="Comic Sans MS" w:eastAsia="MS Gothic" w:hAnsi="Comic Sans MS" w:cs="Calibri Light"/>
          <w:b/>
          <w:noProof/>
          <w:color w:val="FF0000"/>
          <w:sz w:val="36"/>
          <w:szCs w:val="36"/>
          <w:lang w:eastAsia="ru-RU"/>
        </w:rPr>
        <w:drawing>
          <wp:inline distT="0" distB="0" distL="0" distR="0" wp14:anchorId="3D8DCD7C" wp14:editId="0410F321">
            <wp:extent cx="3931799" cy="2065020"/>
            <wp:effectExtent l="0" t="0" r="0" b="0"/>
            <wp:docPr id="6" name="Рисунок 6" descr="C:\Users\Yaroslav\AppData\Local\Microsoft\Windows\INetCache\Content.Word\png-transparent-kindergarten-teacher-child-school-teacher-child-food-toddler-thumbnai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Yaroslav\AppData\Local\Microsoft\Windows\INetCache\Content.Word\png-transparent-kindergarten-teacher-child-school-teacher-child-food-toddler-thumbnai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05" cy="206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FA" w:rsidRPr="005660FA" w:rsidRDefault="005660FA" w:rsidP="005660FA">
      <w:pPr>
        <w:spacing w:after="100" w:line="240" w:lineRule="auto"/>
        <w:jc w:val="center"/>
        <w:rPr>
          <w:rFonts w:ascii="Calibri Light" w:eastAsia="MS Gothic" w:hAnsi="Calibri Light" w:cs="Calibri Light"/>
          <w:b/>
          <w:color w:val="FF0000"/>
          <w:sz w:val="40"/>
          <w:szCs w:val="40"/>
        </w:rPr>
      </w:pPr>
    </w:p>
    <w:p w:rsidR="005660FA" w:rsidRPr="005660FA" w:rsidRDefault="005660FA" w:rsidP="005660FA">
      <w:pPr>
        <w:pStyle w:val="ad"/>
        <w:numPr>
          <w:ilvl w:val="0"/>
          <w:numId w:val="6"/>
        </w:numPr>
        <w:spacing w:line="240" w:lineRule="auto"/>
        <w:rPr>
          <w:rFonts w:ascii="Calibri Light" w:eastAsia="MS Gothic" w:hAnsi="Calibri Light" w:cs="Calibri Light"/>
          <w:b/>
          <w:color w:val="7030A0"/>
          <w:sz w:val="32"/>
          <w:szCs w:val="32"/>
          <w:lang w:val="en-US"/>
        </w:rPr>
      </w:pPr>
      <w:r w:rsidRPr="005660FA">
        <w:rPr>
          <w:rFonts w:ascii="Calibri Light" w:eastAsia="MS Gothic" w:hAnsi="Calibri Light" w:cs="Calibri Light"/>
          <w:b/>
          <w:color w:val="7030A0"/>
          <w:sz w:val="32"/>
          <w:szCs w:val="32"/>
        </w:rPr>
        <w:t>Разговор по душам</w:t>
      </w:r>
    </w:p>
    <w:p w:rsidR="005660FA" w:rsidRPr="009F78AD" w:rsidRDefault="00A075CD" w:rsidP="005660FA">
      <w:pPr>
        <w:spacing w:after="400" w:line="240" w:lineRule="auto"/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</w:pPr>
      <w:r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Независимо от т</w:t>
      </w:r>
      <w:r w:rsidR="005660FA"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ого, что вам поведали, не стоит кричать, а т</w:t>
      </w:r>
      <w:r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ем более наказывать ребёнка</w:t>
      </w:r>
      <w:r w:rsidR="005660FA"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. Похвалите его за откровенность и подчеркните, что вы всегда готовы выслушать.</w:t>
      </w:r>
    </w:p>
    <w:p w:rsidR="005660FA" w:rsidRPr="005660FA" w:rsidRDefault="005660FA" w:rsidP="005660FA">
      <w:pPr>
        <w:pStyle w:val="ad"/>
        <w:numPr>
          <w:ilvl w:val="0"/>
          <w:numId w:val="6"/>
        </w:numPr>
        <w:spacing w:line="240" w:lineRule="auto"/>
        <w:rPr>
          <w:rFonts w:ascii="Calibri Light" w:eastAsia="MS Gothic" w:hAnsi="Calibri Light" w:cs="Calibri Light"/>
          <w:b/>
          <w:color w:val="7030A0"/>
          <w:sz w:val="32"/>
          <w:szCs w:val="32"/>
          <w:lang w:val="en-US"/>
        </w:rPr>
      </w:pPr>
      <w:r w:rsidRPr="005660FA">
        <w:rPr>
          <w:rFonts w:ascii="Calibri Light" w:eastAsia="MS Gothic" w:hAnsi="Calibri Light" w:cs="Calibri Light"/>
          <w:b/>
          <w:color w:val="7030A0"/>
          <w:sz w:val="32"/>
          <w:szCs w:val="32"/>
        </w:rPr>
        <w:t xml:space="preserve">Больше похвалы и меньше критики </w:t>
      </w:r>
    </w:p>
    <w:p w:rsidR="005660FA" w:rsidRPr="009F78AD" w:rsidRDefault="005660FA" w:rsidP="005660FA">
      <w:pPr>
        <w:spacing w:after="400" w:line="240" w:lineRule="auto"/>
        <w:rPr>
          <w:rFonts w:ascii="Calibri Light" w:eastAsia="MS Gothic" w:hAnsi="Calibri Light" w:cs="Calibri Light"/>
          <w:i/>
          <w:color w:val="000000" w:themeColor="text1"/>
          <w:sz w:val="32"/>
          <w:szCs w:val="32"/>
          <w:lang w:val="en-US"/>
        </w:rPr>
      </w:pP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Ему и так достаточно сложно принять новые условия и выстроить отношения. Чем больше критики и осуждения в его адрес будет идти с вашей стороны, тем болезненнее пройдет адаптация в новом коллективе. Подмечайте его достижения, делайте упор на них, закрывая глаза на мелкие промахи. Чаще напоминайте, что все ошибаются и это нормально.</w:t>
      </w:r>
    </w:p>
    <w:p w:rsidR="005660FA" w:rsidRPr="005660FA" w:rsidRDefault="005660FA" w:rsidP="005660FA">
      <w:pPr>
        <w:pStyle w:val="ad"/>
        <w:numPr>
          <w:ilvl w:val="0"/>
          <w:numId w:val="6"/>
        </w:numPr>
        <w:spacing w:line="240" w:lineRule="auto"/>
        <w:rPr>
          <w:rFonts w:ascii="Calibri Light" w:eastAsia="MS Gothic" w:hAnsi="Calibri Light" w:cs="Calibri Light"/>
          <w:b/>
          <w:color w:val="7030A0"/>
          <w:sz w:val="32"/>
          <w:szCs w:val="32"/>
          <w:lang w:val="en-US"/>
        </w:rPr>
      </w:pPr>
      <w:r w:rsidRPr="005660FA">
        <w:rPr>
          <w:rFonts w:ascii="Calibri Light" w:eastAsia="MS Gothic" w:hAnsi="Calibri Light" w:cs="Calibri Light"/>
          <w:b/>
          <w:color w:val="7030A0"/>
          <w:sz w:val="32"/>
          <w:szCs w:val="32"/>
        </w:rPr>
        <w:t xml:space="preserve">Нет сравнениям </w:t>
      </w:r>
    </w:p>
    <w:p w:rsidR="005660FA" w:rsidRPr="009F78AD" w:rsidRDefault="005660FA" w:rsidP="005660FA">
      <w:pPr>
        <w:spacing w:after="400" w:line="240" w:lineRule="auto"/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</w:pP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Сравнивать ребенка с более успешными или талантливыми детьми, как минимум, неэтично. Это разрушает самооценку подрастающего человека, делает его зажатым и неуверенным в себе.</w:t>
      </w:r>
    </w:p>
    <w:p w:rsidR="005660FA" w:rsidRPr="005660FA" w:rsidRDefault="005660FA" w:rsidP="005660FA">
      <w:pPr>
        <w:pStyle w:val="ad"/>
        <w:numPr>
          <w:ilvl w:val="0"/>
          <w:numId w:val="6"/>
        </w:numPr>
        <w:spacing w:line="240" w:lineRule="auto"/>
        <w:rPr>
          <w:rFonts w:ascii="Calibri Light" w:eastAsia="MS Gothic" w:hAnsi="Calibri Light" w:cs="Calibri Light"/>
          <w:b/>
          <w:color w:val="7030A0"/>
          <w:sz w:val="32"/>
          <w:szCs w:val="32"/>
        </w:rPr>
      </w:pPr>
      <w:r w:rsidRPr="005660FA">
        <w:rPr>
          <w:rFonts w:ascii="Calibri Light" w:eastAsia="MS Gothic" w:hAnsi="Calibri Light" w:cs="Calibri Light"/>
          <w:b/>
          <w:color w:val="7030A0"/>
          <w:sz w:val="32"/>
          <w:szCs w:val="32"/>
        </w:rPr>
        <w:t xml:space="preserve">Не игнорируйте жалобы на плохое самочувствие </w:t>
      </w:r>
    </w:p>
    <w:p w:rsidR="005660FA" w:rsidRPr="00A075CD" w:rsidRDefault="005660FA" w:rsidP="005660FA">
      <w:pPr>
        <w:spacing w:after="400" w:line="240" w:lineRule="auto"/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</w:pP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Дети не редко хитрят. Чтобы прогулять занятия или игнорировать домашние обязанности</w:t>
      </w:r>
      <w:r w:rsidR="00A075CD" w:rsidRPr="00A075C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,</w:t>
      </w: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 xml:space="preserve"> они могут симулировать. В этой ситуации проявите хладнокровность. Обратите особое внимание на реальные симптомы заболевания – красное горло, </w:t>
      </w: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lastRenderedPageBreak/>
        <w:t>повышенную температуру, сыпь и тому подобное. От волнения могут возникнуть психосоматические заболевания, с реальны</w:t>
      </w:r>
      <w:r w:rsidR="00A075C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ми</w:t>
      </w: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 xml:space="preserve"> проявления</w:t>
      </w:r>
      <w:r w:rsidR="00A075C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ми</w:t>
      </w: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 xml:space="preserve">. Их игнорировать не стоит. В первые недели адаптации к новым условиям организм может отреагировать по-разному, особенно если вы переехали в другую климатическую зону. </w:t>
      </w:r>
    </w:p>
    <w:p w:rsidR="005660FA" w:rsidRPr="005660FA" w:rsidRDefault="005660FA" w:rsidP="005660FA">
      <w:pPr>
        <w:pStyle w:val="ad"/>
        <w:numPr>
          <w:ilvl w:val="0"/>
          <w:numId w:val="6"/>
        </w:numPr>
        <w:spacing w:line="240" w:lineRule="auto"/>
        <w:rPr>
          <w:rFonts w:ascii="Calibri Light" w:eastAsia="MS Gothic" w:hAnsi="Calibri Light" w:cs="Calibri Light"/>
          <w:b/>
          <w:color w:val="7030A0"/>
          <w:sz w:val="32"/>
          <w:szCs w:val="32"/>
          <w:lang w:val="en-US"/>
        </w:rPr>
      </w:pPr>
      <w:r w:rsidRPr="005660FA">
        <w:rPr>
          <w:rFonts w:ascii="Calibri Light" w:eastAsia="MS Gothic" w:hAnsi="Calibri Light" w:cs="Calibri Light"/>
          <w:b/>
          <w:color w:val="7030A0"/>
          <w:sz w:val="32"/>
          <w:szCs w:val="32"/>
        </w:rPr>
        <w:t>Находитесь на его стороне</w:t>
      </w:r>
    </w:p>
    <w:p w:rsidR="005660FA" w:rsidRPr="009F78AD" w:rsidRDefault="005660FA" w:rsidP="005660FA">
      <w:pPr>
        <w:spacing w:after="400" w:line="240" w:lineRule="auto"/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</w:pP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Даже если вас вызвали в учебное заведение и твердят, что ребенок неуправляем – не</w:t>
      </w:r>
      <w:r w:rsidR="00A075C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 xml:space="preserve"> стоит на глазах педагога или других </w:t>
      </w: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учеников отчитывать и ругать подростка. Он перестанет считать вас своей опорой. Обсудить эту тему спокойно, без криков и скандалов. Выслушайте его точку зрения.</w:t>
      </w:r>
    </w:p>
    <w:p w:rsidR="005660FA" w:rsidRPr="005660FA" w:rsidRDefault="005660FA" w:rsidP="005660FA">
      <w:pPr>
        <w:pStyle w:val="ad"/>
        <w:numPr>
          <w:ilvl w:val="0"/>
          <w:numId w:val="6"/>
        </w:numPr>
        <w:spacing w:line="240" w:lineRule="auto"/>
        <w:rPr>
          <w:rFonts w:ascii="Calibri Light" w:eastAsia="MS Gothic" w:hAnsi="Calibri Light" w:cs="Calibri Light"/>
          <w:b/>
          <w:color w:val="7030A0"/>
          <w:sz w:val="32"/>
          <w:szCs w:val="32"/>
        </w:rPr>
      </w:pPr>
      <w:r w:rsidRPr="005660FA">
        <w:rPr>
          <w:rFonts w:ascii="Calibri Light" w:eastAsia="MS Gothic" w:hAnsi="Calibri Light" w:cs="Calibri Light"/>
          <w:b/>
          <w:color w:val="7030A0"/>
          <w:sz w:val="32"/>
          <w:szCs w:val="32"/>
        </w:rPr>
        <w:t>Не давите на подростка, не предъявляйте завышенных требований</w:t>
      </w:r>
    </w:p>
    <w:p w:rsidR="009F78AD" w:rsidRDefault="005660FA" w:rsidP="005660FA">
      <w:pPr>
        <w:spacing w:line="240" w:lineRule="auto"/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</w:pPr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Привыкнуть к новым условиям и влиться в коллектив т</w:t>
      </w:r>
      <w:r w:rsidR="00A075C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>рудно даже взрослому, тем более</w:t>
      </w:r>
      <w:bookmarkStart w:id="0" w:name="_GoBack"/>
      <w:bookmarkEnd w:id="0"/>
      <w:r w:rsidRPr="009F78AD"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t xml:space="preserve"> подростку. Поймите – ваш ребенок только вступает во взрослый мир. Он только учится принимать правильные решения и не всегда осознает, что хорошо и что плохо. Давление с вашей стороны, или, что намного хуже, шантаж, может привести к затруднениям в адаптации к новому коллективу.</w:t>
      </w:r>
    </w:p>
    <w:p w:rsidR="009F78AD" w:rsidRDefault="009F78AD" w:rsidP="005660FA">
      <w:pPr>
        <w:spacing w:line="240" w:lineRule="auto"/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</w:pPr>
    </w:p>
    <w:p w:rsidR="009F78AD" w:rsidRPr="009F78AD" w:rsidRDefault="00A075CD" w:rsidP="005660FA">
      <w:pPr>
        <w:spacing w:line="240" w:lineRule="auto"/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</w:pPr>
      <w:r>
        <w:rPr>
          <w:rFonts w:ascii="Calibri Light" w:eastAsia="MS Gothic" w:hAnsi="Calibri Light" w:cs="Calibri Light"/>
          <w:i/>
          <w:color w:val="000000" w:themeColor="text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227.25pt">
            <v:imagedata r:id="rId10" o:title="216-2160269_pin-babysitting-pictures-kids-clipart-desenho-crianças-amigas-removebg-preview"/>
          </v:shape>
        </w:pict>
      </w:r>
    </w:p>
    <w:sectPr w:rsidR="009F78AD" w:rsidRPr="009F78AD" w:rsidSect="00566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07" w:bottom="284" w:left="709" w:header="708" w:footer="708" w:gutter="0"/>
      <w:pgBorders w:offsetFrom="page">
        <w:top w:val="doubleWave" w:sz="6" w:space="24" w:color="000000" w:themeColor="text1"/>
        <w:left w:val="doubleWave" w:sz="6" w:space="24" w:color="000000" w:themeColor="text1"/>
        <w:bottom w:val="doubleWave" w:sz="6" w:space="24" w:color="000000" w:themeColor="text1"/>
        <w:right w:val="doubleWave" w:sz="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24" w:rsidRDefault="006D6E24" w:rsidP="004964BA">
      <w:pPr>
        <w:spacing w:after="0" w:line="240" w:lineRule="auto"/>
      </w:pPr>
      <w:r>
        <w:separator/>
      </w:r>
    </w:p>
  </w:endnote>
  <w:endnote w:type="continuationSeparator" w:id="0">
    <w:p w:rsidR="006D6E24" w:rsidRDefault="006D6E24" w:rsidP="0049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BA" w:rsidRDefault="004964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BA" w:rsidRDefault="004964B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BA" w:rsidRDefault="004964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24" w:rsidRDefault="006D6E24" w:rsidP="004964BA">
      <w:pPr>
        <w:spacing w:after="0" w:line="240" w:lineRule="auto"/>
      </w:pPr>
      <w:r>
        <w:separator/>
      </w:r>
    </w:p>
  </w:footnote>
  <w:footnote w:type="continuationSeparator" w:id="0">
    <w:p w:rsidR="006D6E24" w:rsidRDefault="006D6E24" w:rsidP="0049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BA" w:rsidRDefault="004964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BA" w:rsidRDefault="004964B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BA" w:rsidRDefault="00496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9CB"/>
    <w:multiLevelType w:val="hybridMultilevel"/>
    <w:tmpl w:val="87FC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5A1F"/>
    <w:multiLevelType w:val="hybridMultilevel"/>
    <w:tmpl w:val="1AD6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17297"/>
    <w:multiLevelType w:val="hybridMultilevel"/>
    <w:tmpl w:val="6362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1149"/>
    <w:multiLevelType w:val="hybridMultilevel"/>
    <w:tmpl w:val="7E32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3422"/>
    <w:multiLevelType w:val="hybridMultilevel"/>
    <w:tmpl w:val="920A1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27570C"/>
    <w:multiLevelType w:val="hybridMultilevel"/>
    <w:tmpl w:val="78E0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FB"/>
    <w:rsid w:val="00067955"/>
    <w:rsid w:val="003918FB"/>
    <w:rsid w:val="004964BA"/>
    <w:rsid w:val="0050376C"/>
    <w:rsid w:val="005660FA"/>
    <w:rsid w:val="006D6E24"/>
    <w:rsid w:val="00924C71"/>
    <w:rsid w:val="009F78AD"/>
    <w:rsid w:val="00A075CD"/>
    <w:rsid w:val="00A66110"/>
    <w:rsid w:val="00D031DB"/>
    <w:rsid w:val="00F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4BA"/>
  </w:style>
  <w:style w:type="paragraph" w:styleId="a8">
    <w:name w:val="footer"/>
    <w:basedOn w:val="a"/>
    <w:link w:val="a9"/>
    <w:uiPriority w:val="99"/>
    <w:unhideWhenUsed/>
    <w:rsid w:val="004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4BA"/>
  </w:style>
  <w:style w:type="paragraph" w:styleId="aa">
    <w:name w:val="footnote text"/>
    <w:basedOn w:val="a"/>
    <w:link w:val="ab"/>
    <w:uiPriority w:val="99"/>
    <w:semiHidden/>
    <w:unhideWhenUsed/>
    <w:rsid w:val="00F154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54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545D"/>
    <w:rPr>
      <w:vertAlign w:val="superscript"/>
    </w:rPr>
  </w:style>
  <w:style w:type="paragraph" w:styleId="ad">
    <w:name w:val="List Paragraph"/>
    <w:basedOn w:val="a"/>
    <w:uiPriority w:val="34"/>
    <w:qFormat/>
    <w:rsid w:val="00566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4BA"/>
  </w:style>
  <w:style w:type="paragraph" w:styleId="a8">
    <w:name w:val="footer"/>
    <w:basedOn w:val="a"/>
    <w:link w:val="a9"/>
    <w:uiPriority w:val="99"/>
    <w:unhideWhenUsed/>
    <w:rsid w:val="004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4BA"/>
  </w:style>
  <w:style w:type="paragraph" w:styleId="aa">
    <w:name w:val="footnote text"/>
    <w:basedOn w:val="a"/>
    <w:link w:val="ab"/>
    <w:uiPriority w:val="99"/>
    <w:semiHidden/>
    <w:unhideWhenUsed/>
    <w:rsid w:val="00F154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54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545D"/>
    <w:rPr>
      <w:vertAlign w:val="superscript"/>
    </w:rPr>
  </w:style>
  <w:style w:type="paragraph" w:styleId="ad">
    <w:name w:val="List Paragraph"/>
    <w:basedOn w:val="a"/>
    <w:uiPriority w:val="34"/>
    <w:qFormat/>
    <w:rsid w:val="0056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FA88-2AE4-4CA6-943D-1B33F4BD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2022-11-09T17:01:00Z</dcterms:created>
  <dcterms:modified xsi:type="dcterms:W3CDTF">2022-11-09T19:19:00Z</dcterms:modified>
</cp:coreProperties>
</file>